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4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Second Lecture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67C9E">
        <w:rPr>
          <w:rFonts w:asciiTheme="majorBidi" w:hAnsiTheme="majorBidi" w:cstheme="majorBidi"/>
          <w:b/>
          <w:bCs/>
          <w:sz w:val="32"/>
          <w:szCs w:val="32"/>
        </w:rPr>
        <w:t>The Physical Adaptation Source</w:t>
      </w:r>
      <w:r w:rsidR="00BE5F1F">
        <w:rPr>
          <w:rFonts w:asciiTheme="majorBidi" w:hAnsiTheme="majorBidi" w:cstheme="majorBidi"/>
          <w:b/>
          <w:bCs/>
          <w:sz w:val="32"/>
          <w:szCs w:val="32"/>
        </w:rPr>
        <w:t xml:space="preserve"> in Detail</w:t>
      </w:r>
      <w:bookmarkStart w:id="0" w:name="_GoBack"/>
      <w:bookmarkEnd w:id="0"/>
    </w:p>
    <w:p w:rsidR="009A584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A9083D">
        <w:rPr>
          <w:rFonts w:asciiTheme="majorBidi" w:hAnsiTheme="majorBidi" w:cstheme="majorBidi"/>
          <w:sz w:val="28"/>
          <w:szCs w:val="28"/>
        </w:rPr>
        <w:t>Instead of looking at types of sounds as the source of human speech, we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083D">
        <w:rPr>
          <w:rFonts w:asciiTheme="majorBidi" w:hAnsiTheme="majorBidi" w:cstheme="majorBidi"/>
          <w:sz w:val="28"/>
          <w:szCs w:val="28"/>
        </w:rPr>
        <w:t>look at the types of physical features humans possess, especially those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083D">
        <w:rPr>
          <w:rFonts w:asciiTheme="majorBidi" w:hAnsiTheme="majorBidi" w:cstheme="majorBidi"/>
          <w:sz w:val="28"/>
          <w:szCs w:val="28"/>
        </w:rPr>
        <w:t>may have supported speech production. We can start with the observation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083D">
        <w:rPr>
          <w:rFonts w:asciiTheme="majorBidi" w:hAnsiTheme="majorBidi" w:cstheme="majorBidi"/>
          <w:sz w:val="28"/>
          <w:szCs w:val="28"/>
        </w:rPr>
        <w:t>that, at an early stage, o</w:t>
      </w:r>
      <w:r>
        <w:rPr>
          <w:rFonts w:asciiTheme="majorBidi" w:hAnsiTheme="majorBidi" w:cstheme="majorBidi"/>
          <w:sz w:val="28"/>
          <w:szCs w:val="28"/>
        </w:rPr>
        <w:t xml:space="preserve">ur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ancestors </w:t>
      </w:r>
      <w:r w:rsidRPr="00367C9E"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made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a major transition to an upright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posture, with bi-pedal (on two feet) locomotion. This really changed how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we breathe. Among four-legged creatures, the rhythm of breathing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closely linked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to the rhythm of walking, resulting in a one pace – one breath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relationship. Among two-legged creatures, the rhythm of breathing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is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tied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to the rhythm of walking, allowing long articulations on outgoing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breath, with short in-breaths. It has been calculated that “human breathing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while speaking is about 90% exhalation with only about 10% of time saved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for quick in-breaths” (</w:t>
      </w:r>
      <w:proofErr w:type="spellStart"/>
      <w:r w:rsidRPr="00367C9E">
        <w:rPr>
          <w:rFonts w:asciiTheme="majorBidi" w:hAnsiTheme="majorBidi" w:cstheme="majorBidi"/>
          <w:sz w:val="28"/>
          <w:szCs w:val="28"/>
        </w:rPr>
        <w:t>Hurford</w:t>
      </w:r>
      <w:proofErr w:type="spellEnd"/>
      <w:r w:rsidRPr="00367C9E">
        <w:rPr>
          <w:rFonts w:asciiTheme="majorBidi" w:hAnsiTheme="majorBidi" w:cstheme="majorBidi"/>
          <w:sz w:val="28"/>
          <w:szCs w:val="28"/>
        </w:rPr>
        <w:t>, 2014: 83</w:t>
      </w:r>
      <w:r>
        <w:rPr>
          <w:rFonts w:asciiTheme="majorBidi" w:hAnsiTheme="majorBidi" w:cstheme="majorBidi"/>
          <w:sz w:val="28"/>
          <w:szCs w:val="28"/>
        </w:rPr>
        <w:t>) .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 xml:space="preserve">Other physical changes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have been found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. The reconstructed vocal </w:t>
      </w:r>
      <w:proofErr w:type="spellStart"/>
      <w:r w:rsidRPr="00367C9E">
        <w:rPr>
          <w:rFonts w:asciiTheme="majorBidi" w:hAnsiTheme="majorBidi" w:cstheme="majorBidi"/>
          <w:sz w:val="28"/>
          <w:szCs w:val="28"/>
        </w:rPr>
        <w:t>tractof</w:t>
      </w:r>
      <w:proofErr w:type="spellEnd"/>
      <w:r w:rsidRPr="00367C9E">
        <w:rPr>
          <w:rFonts w:asciiTheme="majorBidi" w:hAnsiTheme="majorBidi" w:cstheme="majorBidi"/>
          <w:sz w:val="28"/>
          <w:szCs w:val="28"/>
        </w:rPr>
        <w:t xml:space="preserve"> a Neanderthal man from around 60,000 years ago suggests that </w:t>
      </w:r>
      <w:proofErr w:type="spellStart"/>
      <w:r w:rsidRPr="00367C9E">
        <w:rPr>
          <w:rFonts w:asciiTheme="majorBidi" w:hAnsiTheme="majorBidi" w:cstheme="majorBidi"/>
          <w:sz w:val="28"/>
          <w:szCs w:val="28"/>
        </w:rPr>
        <w:t>someconsonant</w:t>
      </w:r>
      <w:proofErr w:type="spellEnd"/>
      <w:r w:rsidRPr="00367C9E">
        <w:rPr>
          <w:rFonts w:asciiTheme="majorBidi" w:hAnsiTheme="majorBidi" w:cstheme="majorBidi"/>
          <w:sz w:val="28"/>
          <w:szCs w:val="28"/>
        </w:rPr>
        <w:t xml:space="preserve">-like sound distinctions were possible. Around 35,000 years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ago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we start to find features in fossilized skeletal structures that resemble those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of modern humans. In the study of evolutionary development, there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certain physical features that are streamlined versions of features found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other primates. By themselves, such features would not guarantee speech</w:t>
      </w:r>
      <w:r w:rsidRPr="00367C9E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but they are good clues that a creature with such features probably has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capacity for speech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584E" w:rsidRPr="004504DB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04DB">
        <w:rPr>
          <w:rFonts w:asciiTheme="majorBidi" w:hAnsiTheme="majorBidi" w:cstheme="majorBidi"/>
          <w:b/>
          <w:bCs/>
          <w:sz w:val="28"/>
          <w:szCs w:val="28"/>
        </w:rPr>
        <w:t>Teeth and Lips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>Human teeth are upright, not slanting outwards like those of apes, and 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are roughly even in height. They are also much smaller. Such characteristics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are not very useful for ripping or tearing food and seem better adapted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grinding and chewing. They are also very helpful in making sounds such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f or v. Human lips have much more intricate muscle interlacing than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found in other primates, and their resulting flexibility certainly helps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making sounds like p,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b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and m. In fact, the b and m sounds are the most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widely attested in the vocalizations made by </w:t>
      </w:r>
      <w:r w:rsidRPr="00367C9E">
        <w:rPr>
          <w:rFonts w:asciiTheme="majorBidi" w:hAnsiTheme="majorBidi" w:cstheme="majorBidi"/>
          <w:sz w:val="28"/>
          <w:szCs w:val="28"/>
        </w:rPr>
        <w:lastRenderedPageBreak/>
        <w:t>human infants during their first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year, no matter which language their parents are using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Pr="004504DB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04DB">
        <w:rPr>
          <w:rFonts w:asciiTheme="majorBidi" w:hAnsiTheme="majorBidi" w:cstheme="majorBidi"/>
          <w:b/>
          <w:bCs/>
          <w:sz w:val="28"/>
          <w:szCs w:val="28"/>
        </w:rPr>
        <w:t>Mouth and Tongue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 xml:space="preserve">The human mouth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is relatively small compared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to other primates and can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67C9E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opened and closed rapidly.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It is also part of an extended vocal tract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has more of an L-shape than the straight path from front to back in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mammals.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In contrast to the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fairly thin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flat tongue of other large primates</w:t>
      </w:r>
      <w:r w:rsidRPr="00367C9E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humans have a shorter, thicker and more muscular tongue that can be 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to shape a wide variety of sounds inside the oral cavity. In addition, unlike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other primates, humans can close off the airway through the nose to create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more air pressure in the mouth. The overall effect of these small differences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taken together is a face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with more intricate muscle interlacing in the lips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and mouth, capable of a wider range of shapes and a more rapid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powerful delivery of sounds produced through these different shapes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Pr="004504DB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04DB">
        <w:rPr>
          <w:rFonts w:asciiTheme="majorBidi" w:hAnsiTheme="majorBidi" w:cstheme="majorBidi"/>
          <w:b/>
          <w:bCs/>
          <w:sz w:val="28"/>
          <w:szCs w:val="28"/>
        </w:rPr>
        <w:t>Larynx and Pharynx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>The human larynx or “voice box” (containing the vocal folds) differs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367C9E">
        <w:rPr>
          <w:rFonts w:asciiTheme="majorBidi" w:hAnsiTheme="majorBidi" w:cstheme="majorBidi"/>
          <w:sz w:val="28"/>
          <w:szCs w:val="28"/>
        </w:rPr>
        <w:t>significantly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in position from the larynx of other primates such as monkeys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In the course of human physical development, the assumption of an upright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posture moved the head more directly above the spinal column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larynx dropped to a lower position. This created a longer cavity called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pharynx, above the vocal folds, which acts as a resonator for increased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range and clarity of the sounds produced via the larynx. Other primates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have almost no pharynx. One unfortunate consequence of this development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is that the lower position of the human larynx makes it much more possible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for the human to choke on pieces of food. Monkeys may not be able to 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their larynx to produce speech sounds, but they do not suffer from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problem of getting food stuck in their windpipe. In evolutionary terms</w:t>
      </w:r>
      <w:r w:rsidRPr="00367C9E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there must have been a big advantage in getting this extra vocal power (</w:t>
      </w:r>
      <w:proofErr w:type="spellStart"/>
      <w:r w:rsidRPr="00367C9E">
        <w:rPr>
          <w:rFonts w:asciiTheme="majorBidi" w:hAnsiTheme="majorBidi" w:cstheme="majorBidi"/>
          <w:sz w:val="28"/>
          <w:szCs w:val="28"/>
        </w:rPr>
        <w:t>i.e</w:t>
      </w:r>
      <w:proofErr w:type="spellEnd"/>
      <w:r w:rsidRPr="00367C9E">
        <w:rPr>
          <w:rFonts w:asciiTheme="majorBidi" w:hAnsiTheme="majorBidi" w:cstheme="majorBidi"/>
          <w:sz w:val="28"/>
          <w:szCs w:val="28"/>
          <w:rtl/>
        </w:rPr>
        <w:t>.</w:t>
      </w:r>
      <w:r w:rsidRPr="00367C9E">
        <w:rPr>
          <w:rFonts w:asciiTheme="majorBidi" w:hAnsiTheme="majorBidi" w:cstheme="majorBidi"/>
          <w:sz w:val="28"/>
          <w:szCs w:val="28"/>
        </w:rPr>
        <w:t>a larger range of sounds) to outweigh the potential disadvantage from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increased risk of choking to death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584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584E" w:rsidRPr="007B025F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B025F">
        <w:rPr>
          <w:rFonts w:asciiTheme="majorBidi" w:hAnsiTheme="majorBidi" w:cstheme="majorBidi"/>
          <w:b/>
          <w:bCs/>
          <w:sz w:val="28"/>
          <w:szCs w:val="28"/>
        </w:rPr>
        <w:lastRenderedPageBreak/>
        <w:t>The Tool-Making Source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>In the physical adaptation view, one function (producing speech sounds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must have been superimposed on existing </w:t>
      </w:r>
      <w:r>
        <w:rPr>
          <w:rFonts w:asciiTheme="majorBidi" w:hAnsiTheme="majorBidi" w:cstheme="majorBidi"/>
          <w:sz w:val="28"/>
          <w:szCs w:val="28"/>
        </w:rPr>
        <w:t xml:space="preserve">anatomical features (teeth, lips) </w:t>
      </w:r>
      <w:r w:rsidRPr="00367C9E">
        <w:rPr>
          <w:rFonts w:asciiTheme="majorBidi" w:hAnsiTheme="majorBidi" w:cstheme="majorBidi"/>
          <w:sz w:val="28"/>
          <w:szCs w:val="28"/>
        </w:rPr>
        <w:t>previously used for other purposes (chewing, sucking). A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development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is believed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to have taken place with human hands. By about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two million years ago, there is evidence that humans had developed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preferential right-handedness and had become capable of making stone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tools. Tool making, or the outcome of manipulating objects and changing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them using both hands, is evidence of a brain at work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Pr="004504DB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504DB">
        <w:rPr>
          <w:rFonts w:asciiTheme="majorBidi" w:hAnsiTheme="majorBidi" w:cstheme="majorBidi"/>
          <w:b/>
          <w:bCs/>
          <w:sz w:val="28"/>
          <w:szCs w:val="28"/>
        </w:rPr>
        <w:t>The Human Brain</w:t>
      </w:r>
    </w:p>
    <w:p w:rsidR="009A584E" w:rsidRPr="00E471F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67C9E">
        <w:rPr>
          <w:rFonts w:asciiTheme="majorBidi" w:hAnsiTheme="majorBidi" w:cstheme="majorBidi"/>
          <w:sz w:val="28"/>
          <w:szCs w:val="28"/>
        </w:rPr>
        <w:t xml:space="preserve">The human brain is not only large relative to human body size, it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is also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lateralized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>, that is, it has specialized functions in each of the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hemispheres. Those functions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that control the motor movements involved in complex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vocalization</w:t>
      </w:r>
      <w:r>
        <w:rPr>
          <w:rFonts w:asciiTheme="majorBidi" w:hAnsiTheme="majorBidi" w:cstheme="majorBidi"/>
          <w:sz w:val="28"/>
          <w:szCs w:val="28"/>
        </w:rPr>
        <w:t xml:space="preserve">  (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>speaking) and object manipulation (making or using tools) are very close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to each other in the left hemisphere of the brain. That is, the area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motor cortex that controls the muscles of the arms and hands is next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 xml:space="preserve">articulatory muscles of the face, </w:t>
      </w:r>
      <w:proofErr w:type="gramStart"/>
      <w:r w:rsidRPr="00367C9E">
        <w:rPr>
          <w:rFonts w:asciiTheme="majorBidi" w:hAnsiTheme="majorBidi" w:cstheme="majorBidi"/>
          <w:sz w:val="28"/>
          <w:szCs w:val="28"/>
        </w:rPr>
        <w:t>jaw</w:t>
      </w:r>
      <w:proofErr w:type="gramEnd"/>
      <w:r w:rsidRPr="00367C9E">
        <w:rPr>
          <w:rFonts w:asciiTheme="majorBidi" w:hAnsiTheme="majorBidi" w:cstheme="majorBidi"/>
          <w:sz w:val="28"/>
          <w:szCs w:val="28"/>
        </w:rPr>
        <w:t xml:space="preserve"> and tongue. It may be that there was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evolutionary connection between the language-using and tool-using abilities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of humans and that both were involved in the development of the speaking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7C9E">
        <w:rPr>
          <w:rFonts w:asciiTheme="majorBidi" w:hAnsiTheme="majorBidi" w:cstheme="majorBidi"/>
          <w:sz w:val="28"/>
          <w:szCs w:val="28"/>
        </w:rPr>
        <w:t>brain</w:t>
      </w:r>
      <w:r w:rsidRPr="00367C9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A recent study kept track of specific activity in the brains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 xml:space="preserve">experienced stonecutters as they </w:t>
      </w:r>
      <w:proofErr w:type="gramStart"/>
      <w:r w:rsidRPr="00E471FE">
        <w:rPr>
          <w:rFonts w:asciiTheme="majorBidi" w:hAnsiTheme="majorBidi" w:cstheme="majorBidi"/>
          <w:sz w:val="28"/>
          <w:szCs w:val="28"/>
        </w:rPr>
        <w:t>crafted</w:t>
      </w:r>
      <w:proofErr w:type="gramEnd"/>
      <w:r w:rsidRPr="00E471FE">
        <w:rPr>
          <w:rFonts w:asciiTheme="majorBidi" w:hAnsiTheme="majorBidi" w:cstheme="majorBidi"/>
          <w:sz w:val="28"/>
          <w:szCs w:val="28"/>
        </w:rPr>
        <w:t xml:space="preserve"> a stone tool, using a technique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known to have existed for 500,000 years. The researchers also measured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brain activity of the same individuals when they were asked to think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E471FE">
        <w:rPr>
          <w:rFonts w:asciiTheme="majorBidi" w:hAnsiTheme="majorBidi" w:cstheme="majorBidi"/>
          <w:sz w:val="28"/>
          <w:szCs w:val="28"/>
        </w:rPr>
        <w:t>silently) of particular words. The patterns of blood flow to specific parts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the brain were very similar, suggesting that aspects of the structure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language may have developed through the same brain circuits established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earlier for two-handed stone tool creation</w:t>
      </w:r>
      <w:r w:rsidRPr="00E471F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Pr="00E471F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 xml:space="preserve">If we think in terms of the most basic process involved in </w:t>
      </w:r>
      <w:proofErr w:type="spellStart"/>
      <w:r w:rsidRPr="00E471FE">
        <w:rPr>
          <w:rFonts w:asciiTheme="majorBidi" w:hAnsiTheme="majorBidi" w:cstheme="majorBidi"/>
          <w:sz w:val="28"/>
          <w:szCs w:val="28"/>
        </w:rPr>
        <w:t>primitivetool</w:t>
      </w:r>
      <w:proofErr w:type="spellEnd"/>
      <w:r w:rsidRPr="00E471FE">
        <w:rPr>
          <w:rFonts w:asciiTheme="majorBidi" w:hAnsiTheme="majorBidi" w:cstheme="majorBidi"/>
          <w:sz w:val="28"/>
          <w:szCs w:val="28"/>
        </w:rPr>
        <w:t>-making, it is not enough to be able to grasp one rock (make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sound); the human must also bring another rock (other sounds) into contact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with the first in order to develop a tool. In terms of language structure,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human may have first developed a naming ability by consistently using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type of noise (e.g. BEE). The crucial additional step was to bring another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 xml:space="preserve">specific noise (e.g. GOO) into combination with the first to build </w:t>
      </w:r>
      <w:r w:rsidRPr="00E471FE">
        <w:rPr>
          <w:rFonts w:asciiTheme="majorBidi" w:hAnsiTheme="majorBidi" w:cstheme="majorBidi"/>
          <w:sz w:val="28"/>
          <w:szCs w:val="28"/>
        </w:rPr>
        <w:lastRenderedPageBreak/>
        <w:t>a complex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message (BEE GOO). Several thousand years of development later, humans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have honed this message-building capacity to a point where, on Saturdays</w:t>
      </w:r>
      <w:r w:rsidRPr="00E471FE">
        <w:rPr>
          <w:rFonts w:asciiTheme="majorBidi" w:hAnsiTheme="majorBidi" w:cstheme="majorBidi"/>
          <w:sz w:val="28"/>
          <w:szCs w:val="28"/>
          <w:rtl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watching a football game, they can drink a sustaining beverage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 xml:space="preserve">proclaim </w:t>
      </w:r>
      <w:r>
        <w:rPr>
          <w:rFonts w:asciiTheme="majorBidi" w:hAnsiTheme="majorBidi" w:cstheme="majorBidi"/>
          <w:sz w:val="28"/>
          <w:szCs w:val="28"/>
        </w:rPr>
        <w:t>.</w:t>
      </w:r>
      <w:r w:rsidRPr="00E471FE">
        <w:rPr>
          <w:rFonts w:asciiTheme="majorBidi" w:hAnsiTheme="majorBidi" w:cstheme="majorBidi"/>
          <w:sz w:val="28"/>
          <w:szCs w:val="28"/>
        </w:rPr>
        <w:t>This beer is good. As far as we know, other primates are not doing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71FE">
        <w:rPr>
          <w:rFonts w:asciiTheme="majorBidi" w:hAnsiTheme="majorBidi" w:cstheme="majorBidi"/>
          <w:sz w:val="28"/>
          <w:szCs w:val="28"/>
        </w:rPr>
        <w:t>this</w:t>
      </w:r>
      <w:r w:rsidRPr="00E471F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A584E" w:rsidRPr="00367C9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A584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E5561">
        <w:rPr>
          <w:rFonts w:asciiTheme="majorBidi" w:hAnsiTheme="majorBidi" w:cstheme="majorBidi"/>
          <w:b/>
          <w:bCs/>
          <w:sz w:val="32"/>
          <w:szCs w:val="32"/>
        </w:rPr>
        <w:t>The Gesture Source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C1C5E">
        <w:rPr>
          <w:rFonts w:asciiTheme="majorBidi" w:hAnsiTheme="majorBidi" w:cstheme="majorBidi"/>
          <w:sz w:val="28"/>
          <w:szCs w:val="28"/>
        </w:rPr>
        <w:t>It seems reasonable to assume that, once our distant ancestors became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skilled at working with their hands, they would have used them to do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than just bang rocks together. Eventually, they must have developed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use of manual gesture, a communicative resource that continues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accompany the everyday talk of modern humans. In the case of sign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language users, their complex system takes the place of everyday talk. The use of gesture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was almost certainly established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before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modern humans developed. Studies of chimpanzees in their natural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environment have reported over sixty different hand signals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movements. These tend to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be used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as single gestures, each with a single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function, a feature of gestures in very young humans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At around ten months of age, human infants begin using distinct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gestures, such as raising both arms, hands open and outstretched, asking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be picked up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>. By around twelve months, human toddlers are becoming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bipedal, able to stand on two legs and starting to walk (with support)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can use their outstretched (right) hand to point to objects to establish joint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attention. Unlike chimpanzees, they soon develop gestures for “bye-bye</w:t>
      </w:r>
      <w:proofErr w:type="gramStart"/>
      <w:r w:rsidRPr="006C1C5E">
        <w:rPr>
          <w:rFonts w:asciiTheme="majorBidi" w:hAnsiTheme="majorBidi" w:cstheme="majorBidi"/>
          <w:sz w:val="28"/>
          <w:szCs w:val="28"/>
          <w:rtl/>
        </w:rPr>
        <w:t>”</w:t>
      </w:r>
      <w:r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>waving arm/hand), “show” (holding out an object) and “rejection” (open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hand struck against object offered).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Also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>, unlike chimpanzees, young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humans accompany these developing gestures with a variety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vocalizations described as “babbling.” The sounds that are produced begin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as repeated syllables, such as </w:t>
      </w:r>
      <w:proofErr w:type="spellStart"/>
      <w:r w:rsidRPr="006C1C5E">
        <w:rPr>
          <w:rFonts w:asciiTheme="majorBidi" w:hAnsiTheme="majorBidi" w:cstheme="majorBidi"/>
          <w:sz w:val="28"/>
          <w:szCs w:val="28"/>
        </w:rPr>
        <w:t>ba-ba-ba</w:t>
      </w:r>
      <w:proofErr w:type="spellEnd"/>
      <w:r w:rsidRPr="006C1C5E">
        <w:rPr>
          <w:rFonts w:asciiTheme="majorBidi" w:hAnsiTheme="majorBidi" w:cstheme="majorBidi"/>
          <w:sz w:val="28"/>
          <w:szCs w:val="28"/>
        </w:rPr>
        <w:t>, that gradually include other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combinations which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become more co</w:t>
      </w:r>
      <w:r>
        <w:rPr>
          <w:rFonts w:asciiTheme="majorBidi" w:hAnsiTheme="majorBidi" w:cstheme="majorBidi"/>
          <w:sz w:val="28"/>
          <w:szCs w:val="28"/>
        </w:rPr>
        <w:t>mplex (ma-da-</w:t>
      </w:r>
      <w:proofErr w:type="spellStart"/>
      <w:r>
        <w:rPr>
          <w:rFonts w:asciiTheme="majorBidi" w:hAnsiTheme="majorBidi" w:cstheme="majorBidi"/>
          <w:sz w:val="28"/>
          <w:szCs w:val="28"/>
        </w:rPr>
        <w:t>ga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ba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Eventually, a coordination of gestures and vocalizations occurs.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can be observed in the use of an index finger pointing gesture and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vocalization such as baba (or mama, or papa, or dada, or gaga) when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familiar figure is present or enters the room. Chimpanzees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don’t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do that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For some scholars, this looks like evidence that the development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language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was based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on the connection that already existed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human brain and the human hand. That close </w:t>
      </w:r>
      <w:r w:rsidRPr="006C1C5E">
        <w:rPr>
          <w:rFonts w:asciiTheme="majorBidi" w:hAnsiTheme="majorBidi" w:cstheme="majorBidi"/>
          <w:sz w:val="28"/>
          <w:szCs w:val="28"/>
        </w:rPr>
        <w:lastRenderedPageBreak/>
        <w:t>connection in the motor cortex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between the muscles of the hand(s) and the muscles of the face used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articulation would at least support the idea that human gesture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vocalization shared a physical source. Speaking, from this perspective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C1C5E">
        <w:rPr>
          <w:rFonts w:asciiTheme="majorBidi" w:hAnsiTheme="majorBidi" w:cstheme="majorBidi"/>
          <w:sz w:val="28"/>
          <w:szCs w:val="28"/>
        </w:rPr>
        <w:t>consists of “articulatory gestures</w:t>
      </w:r>
      <w:r w:rsidRPr="006C1C5E">
        <w:rPr>
          <w:rFonts w:asciiTheme="majorBidi" w:hAnsiTheme="majorBidi" w:cstheme="majorBidi"/>
          <w:sz w:val="28"/>
          <w:szCs w:val="28"/>
          <w:rtl/>
        </w:rPr>
        <w:t>.”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C1C5E">
        <w:rPr>
          <w:rFonts w:asciiTheme="majorBidi" w:hAnsiTheme="majorBidi" w:cstheme="majorBidi"/>
          <w:sz w:val="28"/>
          <w:szCs w:val="28"/>
        </w:rPr>
        <w:t>The continued presence of gesture while we are engaged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conversation is certainly part of how we express ourselves when we speak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However, speaking is more than just moving the muscles of the face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produce single “words” in the same way that the muscles of the hand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produce single meaningful gestures. When we speak, we engage other areas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of the brain in a way that allows us to express ourselves more fully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simply through manual gesture. Gestures continue to be part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communicative behavior of modern humans, exemplified by the inclusion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of gesture images like “thumbs up” as an </w:t>
      </w:r>
      <w:proofErr w:type="spellStart"/>
      <w:r w:rsidRPr="006C1C5E">
        <w:rPr>
          <w:rFonts w:asciiTheme="majorBidi" w:hAnsiTheme="majorBidi" w:cstheme="majorBidi"/>
          <w:sz w:val="28"/>
          <w:szCs w:val="28"/>
        </w:rPr>
        <w:t>emoji</w:t>
      </w:r>
      <w:proofErr w:type="spellEnd"/>
      <w:r w:rsidRPr="006C1C5E">
        <w:rPr>
          <w:rFonts w:asciiTheme="majorBidi" w:hAnsiTheme="majorBidi" w:cstheme="majorBidi"/>
          <w:sz w:val="28"/>
          <w:szCs w:val="28"/>
        </w:rPr>
        <w:t xml:space="preserve"> when we’re texting,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they don’t seem to provide an explanation of how we developed the phrases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and sentences we also use while texting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C1C5E">
        <w:rPr>
          <w:rFonts w:asciiTheme="majorBidi" w:hAnsiTheme="majorBidi" w:cstheme="majorBidi"/>
          <w:b/>
          <w:bCs/>
          <w:sz w:val="32"/>
          <w:szCs w:val="32"/>
        </w:rPr>
        <w:t>The Genetic Source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C1C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</w:t>
      </w:r>
      <w:r w:rsidRPr="006C1C5E">
        <w:rPr>
          <w:rFonts w:asciiTheme="majorBidi" w:hAnsiTheme="majorBidi" w:cstheme="majorBidi"/>
          <w:sz w:val="28"/>
          <w:szCs w:val="28"/>
        </w:rPr>
        <w:t>e can think of the human baby in its first few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years as a living example of some of these physical changes taking place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At birth, the baby’s brain is only a quarter of its eventual weight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larynx is much higher in the throat, allowing babies, like chimpanzees,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breathe and drink at the same time. In a relatively short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period of time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>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larynx descends, the brain develops, the child assumes an upright posture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and starts walking and talking</w:t>
      </w:r>
      <w:r w:rsidRPr="006C1C5E">
        <w:rPr>
          <w:rFonts w:asciiTheme="majorBidi" w:hAnsiTheme="majorBidi" w:cstheme="majorBidi"/>
          <w:sz w:val="28"/>
          <w:szCs w:val="28"/>
          <w:rtl/>
        </w:rPr>
        <w:t>.</w:t>
      </w:r>
      <w:r w:rsidRPr="006C1C5E">
        <w:rPr>
          <w:rFonts w:asciiTheme="majorBidi" w:hAnsiTheme="majorBidi" w:cstheme="majorBidi"/>
          <w:sz w:val="28"/>
          <w:szCs w:val="28"/>
        </w:rPr>
        <w:t>This almost automatic set of developments and the complexity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young child’s language have led some scholars to look for something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powerful than small physical adaptations over time as the source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language. Children who are born deaf (and do not develop speech) become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fluent sign language users, given appropriate circumstances, very early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life. This seems to indicate that human offspring are born with a special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capacity for language. It is innate, no other creature seems to have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it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and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is not tied to only one specific variety of language. Is it possible that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this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C1C5E">
        <w:rPr>
          <w:rFonts w:asciiTheme="majorBidi" w:hAnsiTheme="majorBidi" w:cstheme="majorBidi"/>
          <w:sz w:val="28"/>
          <w:szCs w:val="28"/>
        </w:rPr>
        <w:t>language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capacity is similar to a genetic blueprint already present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newborn human</w:t>
      </w:r>
      <w:r w:rsidRPr="006C1C5E">
        <w:rPr>
          <w:rFonts w:asciiTheme="majorBidi" w:hAnsiTheme="majorBidi" w:cstheme="majorBidi"/>
          <w:sz w:val="28"/>
          <w:szCs w:val="28"/>
          <w:rtl/>
        </w:rPr>
        <w:t>?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C1C5E">
        <w:rPr>
          <w:rFonts w:asciiTheme="majorBidi" w:hAnsiTheme="majorBidi" w:cstheme="majorBidi"/>
          <w:b/>
          <w:bCs/>
          <w:sz w:val="32"/>
          <w:szCs w:val="32"/>
        </w:rPr>
        <w:t>The Innateness Hypothesis</w:t>
      </w:r>
    </w:p>
    <w:p w:rsidR="009A584E" w:rsidRPr="006C1C5E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C1C5E">
        <w:rPr>
          <w:rFonts w:asciiTheme="majorBidi" w:hAnsiTheme="majorBidi" w:cstheme="majorBidi"/>
          <w:sz w:val="28"/>
          <w:szCs w:val="28"/>
        </w:rPr>
        <w:lastRenderedPageBreak/>
        <w:t>As a solution to the puzzle of the origins of language, the innateness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hypothesis would seem to point to something in human genetics, possibly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crucial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mutation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or two, as the source. In the study of human development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C1C5E">
        <w:rPr>
          <w:rFonts w:asciiTheme="majorBidi" w:hAnsiTheme="majorBidi" w:cstheme="majorBidi"/>
          <w:sz w:val="28"/>
          <w:szCs w:val="28"/>
        </w:rPr>
        <w:t>a number of gene mutations have been identified that relate to changes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the human diet, especially those resulting in an increase in calorie intake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6C1C5E">
        <w:rPr>
          <w:rFonts w:asciiTheme="majorBidi" w:hAnsiTheme="majorBidi" w:cstheme="majorBidi"/>
          <w:sz w:val="28"/>
          <w:szCs w:val="28"/>
        </w:rPr>
        <w:t>possibly tied to the ability to digest starch in food and a substantial increase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in glucose production. These changes </w:t>
      </w:r>
      <w:proofErr w:type="gramStart"/>
      <w:r w:rsidRPr="006C1C5E">
        <w:rPr>
          <w:rFonts w:asciiTheme="majorBidi" w:hAnsiTheme="majorBidi" w:cstheme="majorBidi"/>
          <w:sz w:val="28"/>
          <w:szCs w:val="28"/>
        </w:rPr>
        <w:t>are believed</w:t>
      </w:r>
      <w:proofErr w:type="gramEnd"/>
      <w:r w:rsidRPr="006C1C5E">
        <w:rPr>
          <w:rFonts w:asciiTheme="majorBidi" w:hAnsiTheme="majorBidi" w:cstheme="majorBidi"/>
          <w:sz w:val="28"/>
          <w:szCs w:val="28"/>
        </w:rPr>
        <w:t xml:space="preserve"> to have enhanced blood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flow in the brain, creating the conditions for a bigger and more complex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brain to develop. We are not sure when these genetic changes might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taken place or how they might relate to the physical adaptations described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earlier. However, as we consider this hypothesis, we find our speculations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about the origins of language moving away from fossil evidence 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source of basic human sounds toward analogies with how computers work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6C1C5E">
        <w:rPr>
          <w:rFonts w:asciiTheme="majorBidi" w:hAnsiTheme="majorBidi" w:cstheme="majorBidi"/>
          <w:sz w:val="28"/>
          <w:szCs w:val="28"/>
        </w:rPr>
        <w:t>i.e. built-in hardware in the brain, with added software from individual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languages) and concepts taken from the study of biology and genetics.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>investigation of the origins of language then turns into a search for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1C5E">
        <w:rPr>
          <w:rFonts w:asciiTheme="majorBidi" w:hAnsiTheme="majorBidi" w:cstheme="majorBidi"/>
          <w:sz w:val="28"/>
          <w:szCs w:val="28"/>
        </w:rPr>
        <w:t xml:space="preserve">special “language gene” that only humans possess. </w:t>
      </w:r>
    </w:p>
    <w:p w:rsidR="009A584E" w:rsidRPr="00B42083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A584E" w:rsidRPr="00A9083D" w:rsidRDefault="009A584E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C0304" w:rsidRPr="009A584E" w:rsidRDefault="00AC0304" w:rsidP="009A58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AC0304" w:rsidRPr="009A584E" w:rsidSect="00763C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4E"/>
    <w:rsid w:val="00763C46"/>
    <w:rsid w:val="009A584E"/>
    <w:rsid w:val="00AC0304"/>
    <w:rsid w:val="00B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10420</Characters>
  <Application>Microsoft Office Word</Application>
  <DocSecurity>0</DocSecurity>
  <Lines>86</Lines>
  <Paragraphs>24</Paragraphs>
  <ScaleCrop>false</ScaleCrop>
  <Company>Microsoft (C)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2025-08-24T23:12:00Z</dcterms:created>
  <dcterms:modified xsi:type="dcterms:W3CDTF">2025-08-25T10:59:00Z</dcterms:modified>
</cp:coreProperties>
</file>