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3" w:rsidRPr="00E11583" w:rsidRDefault="001E489B" w:rsidP="00322DF3">
      <w:pPr>
        <w:rPr>
          <w:rFonts w:hint="cs"/>
          <w:b/>
          <w:bCs/>
          <w:sz w:val="36"/>
          <w:szCs w:val="36"/>
          <w:rtl/>
          <w:lang w:bidi="ar-IQ"/>
        </w:rPr>
      </w:pPr>
      <w:r w:rsidRPr="0078304A">
        <w:rPr>
          <w:rFonts w:hint="cs"/>
          <w:b/>
          <w:bCs/>
          <w:sz w:val="26"/>
          <w:szCs w:val="26"/>
          <w:rtl/>
          <w:lang w:bidi="ar-IQ"/>
        </w:rPr>
        <w:t xml:space="preserve">                                        </w:t>
      </w:r>
      <w:r w:rsidR="00322DF3" w:rsidRPr="00E11583">
        <w:rPr>
          <w:rFonts w:hint="cs"/>
          <w:b/>
          <w:bCs/>
          <w:sz w:val="36"/>
          <w:szCs w:val="36"/>
          <w:rtl/>
          <w:lang w:bidi="ar-IQ"/>
        </w:rPr>
        <w:t xml:space="preserve">جامعة تكريت </w:t>
      </w: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كلية الآداب </w:t>
      </w: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قسم اللغة العربية</w:t>
      </w: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322DF3" w:rsidRPr="00E11583" w:rsidRDefault="00322DF3" w:rsidP="00322DF3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322DF3" w:rsidRPr="00E11583" w:rsidRDefault="00322DF3" w:rsidP="00322DF3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محاضرات / علم اللغة</w:t>
      </w:r>
    </w:p>
    <w:p w:rsidR="00322DF3" w:rsidRPr="00E11583" w:rsidRDefault="00322DF3" w:rsidP="00322DF3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المرحلة / الثالثة</w:t>
      </w:r>
    </w:p>
    <w:p w:rsidR="00322DF3" w:rsidRPr="00E11583" w:rsidRDefault="00322DF3" w:rsidP="00322DF3">
      <w:pPr>
        <w:jc w:val="center"/>
        <w:rPr>
          <w:rFonts w:hint="cs"/>
          <w:b/>
          <w:bCs/>
          <w:sz w:val="36"/>
          <w:szCs w:val="36"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مدرس المادة / أ.د. عزت ابراهيم حماش</w:t>
      </w: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22DF3" w:rsidRDefault="00322DF3" w:rsidP="0078304A">
      <w:pPr>
        <w:spacing w:line="360" w:lineRule="auto"/>
        <w:jc w:val="both"/>
        <w:rPr>
          <w:rFonts w:hint="cs"/>
          <w:b/>
          <w:bCs/>
          <w:sz w:val="26"/>
          <w:szCs w:val="26"/>
          <w:rtl/>
          <w:lang w:bidi="ar-IQ"/>
        </w:rPr>
      </w:pPr>
    </w:p>
    <w:p w:rsidR="003879D8" w:rsidRPr="0078304A" w:rsidRDefault="001E489B" w:rsidP="0078304A">
      <w:pPr>
        <w:spacing w:line="360" w:lineRule="auto"/>
        <w:jc w:val="both"/>
        <w:rPr>
          <w:b/>
          <w:bCs/>
          <w:sz w:val="26"/>
          <w:szCs w:val="26"/>
          <w:rtl/>
          <w:lang w:bidi="ar-IQ"/>
        </w:rPr>
      </w:pPr>
      <w:bookmarkStart w:id="0" w:name="_GoBack"/>
      <w:bookmarkEnd w:id="0"/>
      <w:r w:rsidRPr="0078304A">
        <w:rPr>
          <w:rFonts w:hint="cs"/>
          <w:b/>
          <w:bCs/>
          <w:sz w:val="26"/>
          <w:szCs w:val="26"/>
          <w:rtl/>
          <w:lang w:bidi="ar-IQ"/>
        </w:rPr>
        <w:lastRenderedPageBreak/>
        <w:t xml:space="preserve">       نظريات نشأة اللغة</w:t>
      </w:r>
    </w:p>
    <w:p w:rsidR="001E489B" w:rsidRPr="0078304A" w:rsidRDefault="001E489B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تعددت آراء العلماء ونظرياتهم في البحث عن أصل اللغة ، وتباينت دوافعهم و أساليبهم على وفق تكوينهم الثقافي : فمنهم من استنزل اللغة من السماء ، ومنهم من استنبتها من الأرض أو استنبطها من أصوات الطبيعة ، ومنهم من ربطها بالاجتماع المفضي إلى التواضع </w:t>
      </w:r>
      <w:r w:rsidR="00AC2A1B" w:rsidRPr="0078304A">
        <w:rPr>
          <w:rFonts w:hint="cs"/>
          <w:sz w:val="26"/>
          <w:szCs w:val="26"/>
          <w:rtl/>
          <w:lang w:bidi="ar-IQ"/>
        </w:rPr>
        <w:t xml:space="preserve">و الوضع ، أو بالانفعال المؤدي إلى التنفيس عن الحس ، و منهم من استعان على مناقشة الفكرة بما جدَّ في العلوم الأخرى ، فانتهى إلى نظرية ادعى أنها أوفر النظريات حظاً من الصدق والعمق ، و أقربها إلى الدقة والحق ، و في التعدد مجال للموازنة والترجيح ، وقد عبر ماريو باي عن طبيعة هذه النظريات و أدلة أصحابها </w:t>
      </w:r>
      <w:r w:rsidR="00FB5B55" w:rsidRPr="0078304A">
        <w:rPr>
          <w:rFonts w:hint="cs"/>
          <w:sz w:val="26"/>
          <w:szCs w:val="26"/>
          <w:rtl/>
          <w:lang w:bidi="ar-IQ"/>
        </w:rPr>
        <w:t>بقوله : ( فيما يختص بنشأة اللغة و طبيعتها لدينا مصادر تعتمد على الأساطير و الحديث المنقول و المناقشات الفلسفية ، ولكن تنقصنا الحقائق العلمية في هذا الصدد ) .</w:t>
      </w:r>
    </w:p>
    <w:p w:rsidR="00FB5B55" w:rsidRPr="002802A2" w:rsidRDefault="00FB5B55" w:rsidP="0078304A">
      <w:pPr>
        <w:spacing w:line="360" w:lineRule="auto"/>
        <w:jc w:val="both"/>
        <w:rPr>
          <w:b/>
          <w:bCs/>
          <w:sz w:val="26"/>
          <w:szCs w:val="26"/>
          <w:rtl/>
          <w:lang w:bidi="ar-IQ"/>
        </w:rPr>
      </w:pPr>
      <w:r w:rsidRPr="002802A2">
        <w:rPr>
          <w:rFonts w:hint="cs"/>
          <w:b/>
          <w:bCs/>
          <w:sz w:val="26"/>
          <w:szCs w:val="26"/>
          <w:rtl/>
          <w:lang w:bidi="ar-IQ"/>
        </w:rPr>
        <w:t xml:space="preserve">   ومن أهم النظريات التي حاولت تفسير نشأة اللغة الإنسانية  مايأتي :</w:t>
      </w:r>
    </w:p>
    <w:p w:rsidR="00FB5B55" w:rsidRPr="0078304A" w:rsidRDefault="00FB5B55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>1ــ نظرية الوحي والإلهام ( نظرية التوقيف ) :</w:t>
      </w:r>
    </w:p>
    <w:p w:rsidR="00FB5B55" w:rsidRPr="0078304A" w:rsidRDefault="00FB5B55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إن الأصل أو الأساس الذي تنطلق منه هذه النظرية هو أن الله سبحانه وتعالى خلق الأشياء ثم </w:t>
      </w:r>
      <w:r w:rsidR="0087317A" w:rsidRPr="0078304A">
        <w:rPr>
          <w:rFonts w:hint="cs"/>
          <w:sz w:val="26"/>
          <w:szCs w:val="26"/>
          <w:rtl/>
          <w:lang w:bidi="ar-IQ"/>
        </w:rPr>
        <w:t xml:space="preserve">أوحى إلى آدم ( عليه السلام ) أن يضع لها أسماء فوضعها . </w:t>
      </w:r>
    </w:p>
    <w:p w:rsidR="0087317A" w:rsidRPr="0078304A" w:rsidRDefault="0087317A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وكانت لأصحاب هذه النظرية أدلة نقلية مقتبسة من الكتب المقدسة ، فقد استدل العلماء العرب بقوله تعالى (( وعلم آدم الأسماء كلها ثم عرضهم على الملائكة )) فالمراد ( علمه اسم كل شي ء ) ويعد ابن فارس (ت 395هـ ) أشد الناس تعلقاً بهذه النظرية إذ انتهى إلى القول </w:t>
      </w:r>
      <w:r w:rsidR="009024BE" w:rsidRPr="0078304A">
        <w:rPr>
          <w:rFonts w:hint="cs"/>
          <w:sz w:val="26"/>
          <w:szCs w:val="26"/>
          <w:rtl/>
          <w:lang w:bidi="ar-IQ"/>
        </w:rPr>
        <w:t xml:space="preserve">: ( إن لغة العرب توقيف ) . </w:t>
      </w:r>
    </w:p>
    <w:p w:rsidR="002660DE" w:rsidRPr="0078304A" w:rsidRDefault="009024BE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و إذا توغل المتتبع لتاريخ النظرية إلى عهد أقدم من عهد العرب فإنه يعود بها إلى فلاسفة اليونان و أحبار اليهود ليجد أن عزو اللغة اليونانية و اللغة العبرية إلى مصدر إلهي رأي رآه </w:t>
      </w:r>
      <w:r w:rsidR="0028469C" w:rsidRPr="0078304A">
        <w:rPr>
          <w:rFonts w:hint="cs"/>
          <w:sz w:val="26"/>
          <w:szCs w:val="26"/>
          <w:rtl/>
          <w:lang w:bidi="ar-IQ"/>
        </w:rPr>
        <w:t>أكثر من عالم ، وتباهت بالأخذ به أكثر من لغة ، و أن آراء العرب لم تكن أكثر من حلقة في سلسلة هي تاريخ هذه النظرية .</w:t>
      </w:r>
    </w:p>
    <w:p w:rsidR="002660DE" w:rsidRPr="0078304A" w:rsidRDefault="002660DE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>2ــ نظرية المواضعة والاصطلاح :</w:t>
      </w:r>
    </w:p>
    <w:p w:rsidR="002660DE" w:rsidRPr="0078304A" w:rsidRDefault="002660DE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 ذهبت هذه النظرية إلى أن نشأة اللغة قائمة على أساس المواضعة والاتفاق بين الناطقين بها بحيث كان ارتجال الألفاظ أساساً في بناء اللغة . </w:t>
      </w:r>
    </w:p>
    <w:p w:rsidR="00BA63D7" w:rsidRPr="0078304A" w:rsidRDefault="002660DE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 وقد كان ابن جني ( ت392هـ ) من أوضح الأقدمين تعبيراً عن هذه النظرية </w:t>
      </w:r>
      <w:r w:rsidR="0024109F" w:rsidRPr="0078304A">
        <w:rPr>
          <w:rFonts w:hint="cs"/>
          <w:sz w:val="26"/>
          <w:szCs w:val="26"/>
          <w:rtl/>
          <w:lang w:bidi="ar-IQ"/>
        </w:rPr>
        <w:t xml:space="preserve">فهو انطلاقاً من الاعتزال الذي يحتكم إلى العقل يقول : (( ثم لنعد فلنقل في الاعتدال لمن قال بأن اللغة لا تكون وحياً ، وذلك أنهم ذهبوا إلى أن أصل اللغة لابد فيه من المواضعة . قالوا : ذلك كأن يجتمع حكيمان أو ثلاثة فصاعداً ، فيحتاجوا إلى الإبانة عن الأشياء المعلومات ، فيضعوا لكل واحد منها سمة ولفظاً </w:t>
      </w:r>
      <w:r w:rsidR="00D1176F" w:rsidRPr="0078304A">
        <w:rPr>
          <w:rFonts w:hint="cs"/>
          <w:sz w:val="26"/>
          <w:szCs w:val="26"/>
          <w:rtl/>
          <w:lang w:bidi="ar-IQ"/>
        </w:rPr>
        <w:t xml:space="preserve">إذا ذكر </w:t>
      </w:r>
      <w:r w:rsidR="00D1176F" w:rsidRPr="0078304A">
        <w:rPr>
          <w:rFonts w:hint="cs"/>
          <w:sz w:val="26"/>
          <w:szCs w:val="26"/>
          <w:rtl/>
          <w:lang w:bidi="ar-IQ"/>
        </w:rPr>
        <w:lastRenderedPageBreak/>
        <w:t>عرف به مسماه ليمتاز من غيره وليغني بذكره عن إحضاره إلى مرآة العين ))</w:t>
      </w:r>
      <w:r w:rsidR="008C7ABE" w:rsidRPr="0078304A">
        <w:rPr>
          <w:rFonts w:hint="cs"/>
          <w:sz w:val="26"/>
          <w:szCs w:val="26"/>
          <w:rtl/>
          <w:lang w:bidi="ar-IQ"/>
        </w:rPr>
        <w:t xml:space="preserve"> . ويسيرون على هذه الوتيرة في أسماء بقية الأشياء وفي الأفعال والحروف وفي المعاني الكلية والأمور المعنوية نفسها </w:t>
      </w:r>
      <w:r w:rsidR="00CE1E4B" w:rsidRPr="0078304A">
        <w:rPr>
          <w:rFonts w:hint="cs"/>
          <w:sz w:val="26"/>
          <w:szCs w:val="26"/>
          <w:rtl/>
          <w:lang w:bidi="ar-IQ"/>
        </w:rPr>
        <w:t>.</w:t>
      </w:r>
      <w:r w:rsidR="00BA63D7" w:rsidRPr="0078304A">
        <w:rPr>
          <w:rFonts w:hint="cs"/>
          <w:sz w:val="26"/>
          <w:szCs w:val="26"/>
          <w:rtl/>
          <w:lang w:bidi="ar-IQ"/>
        </w:rPr>
        <w:t xml:space="preserve"> </w:t>
      </w:r>
    </w:p>
    <w:p w:rsidR="009024BE" w:rsidRPr="0078304A" w:rsidRDefault="00BA63D7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ولم ينج هذا المذهب من سهام النقد ، و أنفذ هذه السهام </w:t>
      </w:r>
      <w:r w:rsidR="0028469C" w:rsidRPr="0078304A">
        <w:rPr>
          <w:rFonts w:hint="cs"/>
          <w:sz w:val="26"/>
          <w:szCs w:val="26"/>
          <w:rtl/>
          <w:lang w:bidi="ar-IQ"/>
        </w:rPr>
        <w:t xml:space="preserve"> </w:t>
      </w:r>
      <w:r w:rsidR="00CE1E4B" w:rsidRPr="0078304A">
        <w:rPr>
          <w:rFonts w:hint="cs"/>
          <w:sz w:val="26"/>
          <w:szCs w:val="26"/>
          <w:rtl/>
          <w:lang w:bidi="ar-IQ"/>
        </w:rPr>
        <w:t xml:space="preserve">النقد ، و أنفذ هذه السهام أن المتواضعين في حاجة إلى لغة يتفاهمون بها ، فإن لم يكن لديهم لغة سبقت اللغة التي تواضعوا على صنعها فكيف تواضعوا ؟ و إن كانت لديهم لغة سابقة فمن الذين صنعوا اللغة السابقة ، </w:t>
      </w:r>
      <w:r w:rsidR="008117D2" w:rsidRPr="0078304A">
        <w:rPr>
          <w:rFonts w:hint="cs"/>
          <w:sz w:val="26"/>
          <w:szCs w:val="26"/>
          <w:rtl/>
          <w:lang w:bidi="ar-IQ"/>
        </w:rPr>
        <w:t>وكيف صنعوها ؟ والسهم الثاني أن هذا المذهب لايستند إلى سند عقلي أو نقلي ، ولا يشفع له ناموس من نواميس التطور أو نظام من الأنظمة الاجتماعية ، ومن المعروف أن هذه النظم لاترتجل ارتجالا ً ، ولا تخلق خلقاً ، بل تتكون بالتدرج من تلقاء نفسها .</w:t>
      </w:r>
    </w:p>
    <w:p w:rsidR="002804B5" w:rsidRPr="0078304A" w:rsidRDefault="002804B5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3ــ نظرية </w:t>
      </w:r>
      <w:r w:rsidR="00810B1F" w:rsidRPr="0078304A">
        <w:rPr>
          <w:rFonts w:hint="cs"/>
          <w:sz w:val="26"/>
          <w:szCs w:val="26"/>
          <w:rtl/>
          <w:lang w:bidi="ar-IQ"/>
        </w:rPr>
        <w:t>المحاكاة :</w:t>
      </w:r>
    </w:p>
    <w:p w:rsidR="00810B1F" w:rsidRPr="0078304A" w:rsidRDefault="00810B1F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 مبدأ هذه النظرية يقوم على أساس أن الإنسان سمى الأشياء بأسماء مقتبسة من أصواتها ، أو بعبارة أخرى أن تكون أصوات الكلمة نتيجة تقليد مباشر لأصوات طبيعية صادرة عن الإنسان أو الحيوان أو الأشياء .</w:t>
      </w:r>
    </w:p>
    <w:p w:rsidR="0042149C" w:rsidRPr="0078304A" w:rsidRDefault="0042149C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 وقد عرض ابن جني فكرة المحاكاة بقوله : (( وذهب بعضهم إلى أن أصل اللغات كلها إنما هو من الأصوات المسموعات كدوي الريح وحنين الرعد وخرير الماء وشحيج الحمار ونعيق الغراب و صهيل الفرس ... ثم ولدت اللغات عن ذلك فيما بعد )) . و ارتضى ابن جني هذا الرأي فقال معقباً عليه : (( وهذا عندي وجه صالح و مذهب متقبل )) .</w:t>
      </w:r>
    </w:p>
    <w:p w:rsidR="0042149C" w:rsidRPr="0078304A" w:rsidRDefault="0042149C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أما علماء اللغة الغربيون فمنهم من أخذ بمذهب المحاكاة في تفسير نشأة اللغة </w:t>
      </w:r>
      <w:r w:rsidR="00A91ACB" w:rsidRPr="0078304A">
        <w:rPr>
          <w:rFonts w:hint="cs"/>
          <w:sz w:val="26"/>
          <w:szCs w:val="26"/>
          <w:rtl/>
          <w:lang w:bidi="ar-IQ"/>
        </w:rPr>
        <w:t>، ومن هؤلاء العالم الألماني هردر الذي دافع عن هذه النظرية في كتابه ( بحوث في نشأة اللغة ) .</w:t>
      </w:r>
    </w:p>
    <w:p w:rsidR="00A91ACB" w:rsidRPr="0078304A" w:rsidRDefault="00D61637" w:rsidP="0078304A">
      <w:pPr>
        <w:spacing w:line="360" w:lineRule="auto"/>
        <w:jc w:val="both"/>
        <w:rPr>
          <w:sz w:val="26"/>
          <w:szCs w:val="26"/>
          <w:rtl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ويمتاز مذهب المحاكاة بأنه يشرح لنا مبلغ تأثر الإنسان في النطق بالألفاظ بالبيئة التي تحيط به ، غير أن أهم ما يؤخذ على هذه النظرية أنها تحصر أساس نشأة اللغة في الملاحظة المبنية على الاحساس بما يحدث في البيئة ، و أنها تتجاهل الحاجة الماسة إلى التخاطب والتفاهم والتعبير عما في النفس ، تلك الحاجة التي </w:t>
      </w:r>
      <w:r w:rsidR="00CD5543" w:rsidRPr="0078304A">
        <w:rPr>
          <w:rFonts w:hint="cs"/>
          <w:sz w:val="26"/>
          <w:szCs w:val="26"/>
          <w:rtl/>
          <w:lang w:bidi="ar-IQ"/>
        </w:rPr>
        <w:t xml:space="preserve">هي من أهم الدوافع إلى نشأة اللغة الإنسانية ، وفضلاً عن ذلك فإن هذه النظرية لا تبين كيف نشأت الكلمات  الكثيرة التي نجدها في اللغات المختلفة ولا نرى فيها محاكاة لأصوات المسميات </w:t>
      </w:r>
      <w:r w:rsidR="00D2727A" w:rsidRPr="0078304A">
        <w:rPr>
          <w:rFonts w:hint="cs"/>
          <w:sz w:val="26"/>
          <w:szCs w:val="26"/>
          <w:rtl/>
          <w:lang w:bidi="ar-IQ"/>
        </w:rPr>
        <w:t>ويتضح ذلك بوجه خاص في أسماء المعاني : كالعدل و المروءة و الكرم والشجاعة وغير ذلك .</w:t>
      </w:r>
    </w:p>
    <w:p w:rsidR="00810B1F" w:rsidRPr="0078304A" w:rsidRDefault="00145C07" w:rsidP="002802A2">
      <w:pPr>
        <w:spacing w:line="360" w:lineRule="auto"/>
        <w:jc w:val="both"/>
        <w:rPr>
          <w:sz w:val="26"/>
          <w:szCs w:val="26"/>
          <w:lang w:bidi="ar-IQ"/>
        </w:rPr>
      </w:pPr>
      <w:r w:rsidRPr="0078304A">
        <w:rPr>
          <w:rFonts w:hint="cs"/>
          <w:sz w:val="26"/>
          <w:szCs w:val="26"/>
          <w:rtl/>
          <w:lang w:bidi="ar-IQ"/>
        </w:rPr>
        <w:t xml:space="preserve">    وقد دعا هذا النقص العالم ( هردر ) المدافع الأول عن هذه النظرية إلى العدول عنها </w:t>
      </w:r>
      <w:r w:rsidR="004E7D81" w:rsidRPr="0078304A">
        <w:rPr>
          <w:rFonts w:hint="cs"/>
          <w:sz w:val="26"/>
          <w:szCs w:val="26"/>
          <w:rtl/>
          <w:lang w:bidi="ar-IQ"/>
        </w:rPr>
        <w:t>، و سخر منها كذلك اللغوي الألماني ( ماكس ملر ) .</w:t>
      </w:r>
      <w:r w:rsidR="00810B1F" w:rsidRPr="0078304A">
        <w:rPr>
          <w:rFonts w:hint="cs"/>
          <w:sz w:val="26"/>
          <w:szCs w:val="26"/>
          <w:rtl/>
          <w:lang w:bidi="ar-IQ"/>
        </w:rPr>
        <w:t xml:space="preserve">   </w:t>
      </w:r>
    </w:p>
    <w:sectPr w:rsidR="00810B1F" w:rsidRPr="0078304A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E8" w:rsidRDefault="00D46DE8" w:rsidP="000D2F0F">
      <w:pPr>
        <w:spacing w:after="0" w:line="240" w:lineRule="auto"/>
      </w:pPr>
      <w:r>
        <w:separator/>
      </w:r>
    </w:p>
  </w:endnote>
  <w:endnote w:type="continuationSeparator" w:id="0">
    <w:p w:rsidR="00D46DE8" w:rsidRDefault="00D46DE8" w:rsidP="000D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465874"/>
      <w:docPartObj>
        <w:docPartGallery w:val="Page Numbers (Bottom of Page)"/>
        <w:docPartUnique/>
      </w:docPartObj>
    </w:sdtPr>
    <w:sdtEndPr/>
    <w:sdtContent>
      <w:p w:rsidR="000D2F0F" w:rsidRDefault="000D2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3" w:rsidRPr="00322DF3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D2F0F" w:rsidRDefault="000D2F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E8" w:rsidRDefault="00D46DE8" w:rsidP="000D2F0F">
      <w:pPr>
        <w:spacing w:after="0" w:line="240" w:lineRule="auto"/>
      </w:pPr>
      <w:r>
        <w:separator/>
      </w:r>
    </w:p>
  </w:footnote>
  <w:footnote w:type="continuationSeparator" w:id="0">
    <w:p w:rsidR="00D46DE8" w:rsidRDefault="00D46DE8" w:rsidP="000D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B"/>
    <w:rsid w:val="000D2F0F"/>
    <w:rsid w:val="00145C07"/>
    <w:rsid w:val="001E489B"/>
    <w:rsid w:val="0024109F"/>
    <w:rsid w:val="002660DE"/>
    <w:rsid w:val="002802A2"/>
    <w:rsid w:val="002804B5"/>
    <w:rsid w:val="0028469C"/>
    <w:rsid w:val="00322DF3"/>
    <w:rsid w:val="003879D8"/>
    <w:rsid w:val="00397B8A"/>
    <w:rsid w:val="0042149C"/>
    <w:rsid w:val="004E7D81"/>
    <w:rsid w:val="005465BD"/>
    <w:rsid w:val="0078304A"/>
    <w:rsid w:val="00810B1F"/>
    <w:rsid w:val="008117D2"/>
    <w:rsid w:val="0087317A"/>
    <w:rsid w:val="008C7ABE"/>
    <w:rsid w:val="009024BE"/>
    <w:rsid w:val="00A91ACB"/>
    <w:rsid w:val="00AC2A1B"/>
    <w:rsid w:val="00BA63D7"/>
    <w:rsid w:val="00CD5543"/>
    <w:rsid w:val="00CE1E4B"/>
    <w:rsid w:val="00D1176F"/>
    <w:rsid w:val="00D2727A"/>
    <w:rsid w:val="00D46DE8"/>
    <w:rsid w:val="00D61637"/>
    <w:rsid w:val="00DE0C57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2F0F"/>
  </w:style>
  <w:style w:type="paragraph" w:styleId="a4">
    <w:name w:val="footer"/>
    <w:basedOn w:val="a"/>
    <w:link w:val="Char0"/>
    <w:uiPriority w:val="99"/>
    <w:unhideWhenUsed/>
    <w:rsid w:val="000D2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2F0F"/>
  </w:style>
  <w:style w:type="paragraph" w:styleId="a4">
    <w:name w:val="footer"/>
    <w:basedOn w:val="a"/>
    <w:link w:val="Char0"/>
    <w:uiPriority w:val="99"/>
    <w:unhideWhenUsed/>
    <w:rsid w:val="000D2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13</cp:revision>
  <dcterms:created xsi:type="dcterms:W3CDTF">2020-12-14T11:13:00Z</dcterms:created>
  <dcterms:modified xsi:type="dcterms:W3CDTF">2025-09-30T15:18:00Z</dcterms:modified>
</cp:coreProperties>
</file>