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10" w:rsidRPr="00087400" w:rsidRDefault="00E31410" w:rsidP="00E31410">
      <w:pPr>
        <w:bidi/>
        <w:ind w:left="0" w:firstLine="0"/>
        <w:jc w:val="lowKashida"/>
        <w:rPr>
          <w:b/>
          <w:bCs/>
          <w:sz w:val="32"/>
          <w:rtl/>
        </w:rPr>
      </w:pPr>
      <w:bookmarkStart w:id="0" w:name="_GoBack"/>
      <w:bookmarkEnd w:id="0"/>
      <w:r w:rsidRPr="00087400">
        <w:rPr>
          <w:rFonts w:hint="cs"/>
          <w:b/>
          <w:bCs/>
          <w:sz w:val="32"/>
          <w:rtl/>
        </w:rPr>
        <w:t xml:space="preserve">المحاضرةُ الثانية: </w:t>
      </w:r>
    </w:p>
    <w:p w:rsidR="00E31410" w:rsidRPr="00087400" w:rsidRDefault="00E31410" w:rsidP="00E31410">
      <w:pPr>
        <w:bidi/>
        <w:jc w:val="lowKashida"/>
        <w:rPr>
          <w:sz w:val="32"/>
          <w:rtl/>
        </w:rPr>
      </w:pPr>
      <w:r>
        <w:rPr>
          <w:rFonts w:hint="cs"/>
          <w:b/>
          <w:bCs/>
          <w:sz w:val="32"/>
          <w:rtl/>
        </w:rPr>
        <w:t xml:space="preserve">     </w:t>
      </w:r>
      <w:r w:rsidRPr="00087400">
        <w:rPr>
          <w:rFonts w:hint="cs"/>
          <w:b/>
          <w:bCs/>
          <w:sz w:val="32"/>
          <w:rtl/>
        </w:rPr>
        <w:t xml:space="preserve">الميزانُ الصرفي: </w:t>
      </w:r>
      <w:r w:rsidRPr="00087400">
        <w:rPr>
          <w:rFonts w:hint="cs"/>
          <w:sz w:val="32"/>
          <w:rtl/>
        </w:rPr>
        <w:t>وهوَ معيارٌ لفظي اصطلح علماء الصّرف على اتخاذه من أحرف (ف، ع، ل) ليزنوا به الكلمات.</w:t>
      </w:r>
    </w:p>
    <w:p w:rsidR="00E31410" w:rsidRPr="00087400" w:rsidRDefault="00E31410" w:rsidP="00E31410">
      <w:pPr>
        <w:bidi/>
        <w:jc w:val="lowKashida"/>
        <w:rPr>
          <w:sz w:val="32"/>
          <w:rtl/>
        </w:rPr>
      </w:pPr>
      <w:r w:rsidRPr="00087400">
        <w:rPr>
          <w:rFonts w:hint="cs"/>
          <w:b/>
          <w:bCs/>
          <w:sz w:val="32"/>
          <w:rtl/>
        </w:rPr>
        <w:t xml:space="preserve">     </w:t>
      </w:r>
      <w:r w:rsidRPr="00087400">
        <w:rPr>
          <w:rFonts w:hint="cs"/>
          <w:sz w:val="32"/>
          <w:rtl/>
        </w:rPr>
        <w:t>والسببُ في اختيارهم للفظةِ (فَعَلَ)؛ هو أنها أعمّ الأفعال، ويطلق على كلّ حدث، فيقالُ للأكلِ فَعَلَ، وللشربِ فَعَلَ.</w:t>
      </w:r>
    </w:p>
    <w:p w:rsidR="00E31410" w:rsidRPr="00087400" w:rsidRDefault="00E31410" w:rsidP="00E31410">
      <w:pPr>
        <w:bidi/>
        <w:jc w:val="lowKashida"/>
        <w:rPr>
          <w:b/>
          <w:bCs/>
          <w:sz w:val="32"/>
          <w:rtl/>
        </w:rPr>
      </w:pPr>
      <w:r w:rsidRPr="00087400">
        <w:rPr>
          <w:rFonts w:hint="cs"/>
          <w:b/>
          <w:bCs/>
          <w:sz w:val="32"/>
          <w:rtl/>
        </w:rPr>
        <w:t>كيفيةُ الوزن:</w:t>
      </w:r>
    </w:p>
    <w:p w:rsidR="00E31410" w:rsidRPr="00087400" w:rsidRDefault="00E31410" w:rsidP="00E31410">
      <w:pPr>
        <w:bidi/>
        <w:jc w:val="lowKashida"/>
        <w:rPr>
          <w:sz w:val="32"/>
          <w:rtl/>
        </w:rPr>
      </w:pPr>
      <w:r w:rsidRPr="00087400">
        <w:rPr>
          <w:rFonts w:hint="cs"/>
          <w:sz w:val="32"/>
          <w:rtl/>
        </w:rPr>
        <w:t xml:space="preserve">     إذا كان الموزونُ ثلاثيًا قوبلت أصوله بالفاء والعين واللام، مع ضبط الحركات، فمثلًا كلمة قَلَم: يرمز لكلّ حرفٍ منها برمزٍ يسمى به، فيسمى الأول فاء الكلمة، والثاني عين الكلمة، والثالث لام الكلمة.</w:t>
      </w:r>
    </w:p>
    <w:p w:rsidR="00E31410" w:rsidRPr="00087400" w:rsidRDefault="00E31410" w:rsidP="00E31410">
      <w:pPr>
        <w:bidi/>
        <w:jc w:val="lowKashida"/>
        <w:rPr>
          <w:sz w:val="32"/>
          <w:rtl/>
        </w:rPr>
      </w:pPr>
      <w:r w:rsidRPr="00087400">
        <w:rPr>
          <w:rFonts w:hint="cs"/>
          <w:sz w:val="32"/>
          <w:rtl/>
        </w:rPr>
        <w:t>وهناك أمورٌ تراعى عند الوزن منها:</w:t>
      </w:r>
    </w:p>
    <w:p w:rsidR="00E31410" w:rsidRPr="00087400" w:rsidRDefault="00E31410" w:rsidP="00E31410">
      <w:pPr>
        <w:pStyle w:val="a3"/>
        <w:numPr>
          <w:ilvl w:val="0"/>
          <w:numId w:val="1"/>
        </w:numPr>
        <w:bidi/>
        <w:jc w:val="lowKashida"/>
        <w:rPr>
          <w:sz w:val="32"/>
        </w:rPr>
      </w:pPr>
      <w:r w:rsidRPr="00087400">
        <w:rPr>
          <w:rFonts w:hint="cs"/>
          <w:sz w:val="32"/>
          <w:rtl/>
        </w:rPr>
        <w:t>يصورُ الوزن بصورة الموزون، فمثلًا شَكَرَ على وزنِ (فَعَلَ)، وفَهِمَ على وزن (فَعِلَ)، وشَرُفَ على وزن (فَعُلَ).</w:t>
      </w:r>
    </w:p>
    <w:p w:rsidR="00E31410" w:rsidRPr="00087400" w:rsidRDefault="00E31410" w:rsidP="00E31410">
      <w:pPr>
        <w:pStyle w:val="a3"/>
        <w:numPr>
          <w:ilvl w:val="0"/>
          <w:numId w:val="1"/>
        </w:numPr>
        <w:bidi/>
        <w:jc w:val="lowKashida"/>
        <w:rPr>
          <w:sz w:val="32"/>
        </w:rPr>
      </w:pPr>
      <w:r w:rsidRPr="00087400">
        <w:rPr>
          <w:rFonts w:hint="cs"/>
          <w:sz w:val="32"/>
          <w:rtl/>
        </w:rPr>
        <w:t xml:space="preserve">إذا كانت الكلمة رباعية أو خماسية وجميعُ حروفها أصلية فَيُضاف إلى الميزانِ لامٌ للرباعي نحو: جَعْفَر، فَعْلَلْ، و </w:t>
      </w:r>
      <w:proofErr w:type="spellStart"/>
      <w:r w:rsidRPr="00087400">
        <w:rPr>
          <w:rFonts w:hint="cs"/>
          <w:sz w:val="32"/>
          <w:rtl/>
        </w:rPr>
        <w:t>لامان</w:t>
      </w:r>
      <w:proofErr w:type="spellEnd"/>
      <w:r w:rsidRPr="00087400">
        <w:rPr>
          <w:rFonts w:hint="cs"/>
          <w:sz w:val="32"/>
          <w:rtl/>
        </w:rPr>
        <w:t xml:space="preserve"> للخماسي نحو: فَرَزْدَق، فَعَلَّلْ.</w:t>
      </w:r>
    </w:p>
    <w:p w:rsidR="00E31410" w:rsidRPr="00087400" w:rsidRDefault="00E31410" w:rsidP="00E31410">
      <w:pPr>
        <w:pStyle w:val="a3"/>
        <w:numPr>
          <w:ilvl w:val="0"/>
          <w:numId w:val="1"/>
        </w:numPr>
        <w:bidi/>
        <w:jc w:val="lowKashida"/>
        <w:rPr>
          <w:sz w:val="32"/>
        </w:rPr>
      </w:pPr>
      <w:r w:rsidRPr="00087400">
        <w:rPr>
          <w:rFonts w:hint="cs"/>
          <w:sz w:val="32"/>
          <w:rtl/>
        </w:rPr>
        <w:t>إذا كانت الزيادة بتكرار حرفٍ من أصول الكلمة فيُكرّرُ ما يقابلها في الميزان، نحو: قَدّمَ، فَعّلَ.</w:t>
      </w:r>
    </w:p>
    <w:p w:rsidR="00E31410" w:rsidRPr="00087400" w:rsidRDefault="00E31410" w:rsidP="00E31410">
      <w:pPr>
        <w:pStyle w:val="a3"/>
        <w:numPr>
          <w:ilvl w:val="0"/>
          <w:numId w:val="1"/>
        </w:numPr>
        <w:bidi/>
        <w:jc w:val="lowKashida"/>
        <w:rPr>
          <w:sz w:val="32"/>
        </w:rPr>
      </w:pPr>
      <w:r w:rsidRPr="00087400">
        <w:rPr>
          <w:rFonts w:hint="cs"/>
          <w:sz w:val="32"/>
          <w:rtl/>
        </w:rPr>
        <w:t>أمّا إذا كانت الزيادة ليست من حروف الكلمة الأصلية بل من حروف الزيادة المجموعة في كلمة (سألتمونيها)، فعند الوزن توزن الحروف الأصلية بما يقابلها في الميزان، ثم تُضاف الحروف الزائدة في مواقعها، نحو: أَشْرَف، أَفْعَل، وسَامَحَ، فاعَلَ.</w:t>
      </w:r>
    </w:p>
    <w:p w:rsidR="00E31410" w:rsidRPr="00087400" w:rsidRDefault="00E31410" w:rsidP="00E31410">
      <w:pPr>
        <w:pStyle w:val="a3"/>
        <w:numPr>
          <w:ilvl w:val="0"/>
          <w:numId w:val="1"/>
        </w:numPr>
        <w:bidi/>
        <w:jc w:val="lowKashida"/>
        <w:rPr>
          <w:sz w:val="32"/>
        </w:rPr>
      </w:pPr>
      <w:r w:rsidRPr="00087400">
        <w:rPr>
          <w:rFonts w:hint="cs"/>
          <w:sz w:val="32"/>
          <w:rtl/>
        </w:rPr>
        <w:t xml:space="preserve">إذا كان الحرف الزائد مبدلًا من تاء الافتعال يُعبر عنه تبعًا للأصل، نحو: اصطَبَرَ، على وزن افتَعَلَ، وأجاز الرّضي على وزن </w:t>
      </w:r>
      <w:proofErr w:type="spellStart"/>
      <w:r w:rsidRPr="00087400">
        <w:rPr>
          <w:rFonts w:hint="cs"/>
          <w:sz w:val="32"/>
          <w:rtl/>
        </w:rPr>
        <w:t>افْطَعَلَ</w:t>
      </w:r>
      <w:proofErr w:type="spellEnd"/>
      <w:r w:rsidRPr="00087400">
        <w:rPr>
          <w:rFonts w:hint="cs"/>
          <w:sz w:val="32"/>
          <w:rtl/>
        </w:rPr>
        <w:t>.</w:t>
      </w:r>
    </w:p>
    <w:p w:rsidR="00E31410" w:rsidRPr="00087400" w:rsidRDefault="00E31410" w:rsidP="00E31410">
      <w:pPr>
        <w:pStyle w:val="a3"/>
        <w:numPr>
          <w:ilvl w:val="0"/>
          <w:numId w:val="1"/>
        </w:numPr>
        <w:bidi/>
        <w:jc w:val="lowKashida"/>
        <w:rPr>
          <w:sz w:val="32"/>
        </w:rPr>
      </w:pPr>
      <w:r w:rsidRPr="00087400">
        <w:rPr>
          <w:rFonts w:hint="cs"/>
          <w:sz w:val="32"/>
          <w:rtl/>
        </w:rPr>
        <w:t xml:space="preserve">إذا كان هناك قلبٌ </w:t>
      </w:r>
      <w:proofErr w:type="spellStart"/>
      <w:r w:rsidRPr="00087400">
        <w:rPr>
          <w:rFonts w:hint="cs"/>
          <w:sz w:val="32"/>
          <w:rtl/>
        </w:rPr>
        <w:t>مكانب</w:t>
      </w:r>
      <w:proofErr w:type="spellEnd"/>
      <w:r w:rsidRPr="00087400">
        <w:rPr>
          <w:rFonts w:hint="cs"/>
          <w:sz w:val="32"/>
          <w:rtl/>
        </w:rPr>
        <w:t xml:space="preserve"> في الموزون حدثَ مثلهُ في الميزان، نحو: جَبَذَ، فَلَعَ؛ لأنها مقلوبةٌ عن (جَذَبَ).</w:t>
      </w:r>
    </w:p>
    <w:p w:rsidR="00E31410" w:rsidRPr="00087400" w:rsidRDefault="00E31410" w:rsidP="00E31410">
      <w:pPr>
        <w:bidi/>
        <w:ind w:left="113" w:firstLine="0"/>
        <w:jc w:val="lowKashida"/>
        <w:rPr>
          <w:sz w:val="32"/>
        </w:rPr>
      </w:pPr>
    </w:p>
    <w:p w:rsidR="00E31410" w:rsidRPr="00087400" w:rsidRDefault="00E31410" w:rsidP="00E31410">
      <w:pPr>
        <w:pStyle w:val="a3"/>
        <w:numPr>
          <w:ilvl w:val="0"/>
          <w:numId w:val="1"/>
        </w:numPr>
        <w:bidi/>
        <w:jc w:val="lowKashida"/>
        <w:rPr>
          <w:sz w:val="32"/>
        </w:rPr>
      </w:pPr>
      <w:r w:rsidRPr="00087400">
        <w:rPr>
          <w:rFonts w:hint="cs"/>
          <w:sz w:val="32"/>
          <w:rtl/>
        </w:rPr>
        <w:lastRenderedPageBreak/>
        <w:t>إذا حُذفَ حرفٌ من حروفِ الكلمة الموزون حُذِفَ ما يقابلها في الميزان، نحو: خُذْ، عُلْ.</w:t>
      </w:r>
    </w:p>
    <w:p w:rsidR="00E31410" w:rsidRPr="00087400" w:rsidRDefault="00E31410" w:rsidP="00E31410">
      <w:pPr>
        <w:pStyle w:val="a3"/>
        <w:numPr>
          <w:ilvl w:val="0"/>
          <w:numId w:val="1"/>
        </w:numPr>
        <w:bidi/>
        <w:jc w:val="lowKashida"/>
        <w:rPr>
          <w:sz w:val="32"/>
        </w:rPr>
      </w:pPr>
      <w:r w:rsidRPr="00087400">
        <w:rPr>
          <w:rFonts w:hint="cs"/>
          <w:sz w:val="32"/>
          <w:rtl/>
        </w:rPr>
        <w:t>إذا حصلَ قلبٌ إعلالي في الموزون فلا يحصل مثله في الميزان، بل يبقى الميزان على حالهِ، نحو: قالَ، توزن على فَعَلَ؛ لأنّ أصلها (قَوَلَ)، وأجاز الشيخ عبد القاهر الجرجاني الوزن على البدل فتوزن قال على: فَالَ.</w:t>
      </w:r>
    </w:p>
    <w:p w:rsidR="00737393" w:rsidRPr="00E31410" w:rsidRDefault="00737393" w:rsidP="00E31410">
      <w:pPr>
        <w:bidi/>
        <w:jc w:val="left"/>
        <w:rPr>
          <w:rtl/>
        </w:rPr>
      </w:pPr>
    </w:p>
    <w:sectPr w:rsidR="00737393" w:rsidRPr="00E31410" w:rsidSect="00E8102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A2532"/>
    <w:multiLevelType w:val="hybridMultilevel"/>
    <w:tmpl w:val="A1E6984C"/>
    <w:lvl w:ilvl="0" w:tplc="43D6D48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10"/>
    <w:rsid w:val="00737393"/>
    <w:rsid w:val="00806DA6"/>
    <w:rsid w:val="00904FB5"/>
    <w:rsid w:val="00BA585F"/>
    <w:rsid w:val="00BE7073"/>
    <w:rsid w:val="00E31410"/>
    <w:rsid w:val="00E810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10"/>
    <w:pPr>
      <w:spacing w:after="0" w:line="240" w:lineRule="auto"/>
      <w:ind w:left="226" w:hanging="113"/>
      <w:jc w:val="right"/>
    </w:pPr>
    <w:rPr>
      <w:rFonts w:cs="Simplified Arabic"/>
      <w:szCs w:val="32"/>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D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10"/>
    <w:pPr>
      <w:spacing w:after="0" w:line="240" w:lineRule="auto"/>
      <w:ind w:left="226" w:hanging="113"/>
      <w:jc w:val="right"/>
    </w:pPr>
    <w:rPr>
      <w:rFonts w:cs="Simplified Arabic"/>
      <w:szCs w:val="32"/>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1377</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DR.Ahmed Saker 2O11</cp:lastModifiedBy>
  <cp:revision>2</cp:revision>
  <dcterms:created xsi:type="dcterms:W3CDTF">2026-05-20T18:30:00Z</dcterms:created>
  <dcterms:modified xsi:type="dcterms:W3CDTF">2026-05-20T18:30:00Z</dcterms:modified>
</cp:coreProperties>
</file>